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3866" w:rsidRPr="00513866" w:rsidRDefault="00513866" w:rsidP="00513866">
      <w:pPr>
        <w:pStyle w:val="a3"/>
        <w:jc w:val="center"/>
        <w:rPr>
          <w:rFonts w:ascii="Times New Roman" w:hAnsi="Times New Roman" w:cs="Times New Roman"/>
          <w:b/>
          <w:sz w:val="24"/>
        </w:rPr>
      </w:pPr>
      <w:r w:rsidRPr="00513866">
        <w:rPr>
          <w:rFonts w:ascii="Times New Roman" w:hAnsi="Times New Roman" w:cs="Times New Roman"/>
          <w:b/>
          <w:sz w:val="24"/>
        </w:rPr>
        <w:t>Практическая работа №4</w:t>
      </w:r>
    </w:p>
    <w:p w:rsidR="00513866" w:rsidRPr="00513866" w:rsidRDefault="00513866" w:rsidP="00513866">
      <w:pPr>
        <w:pStyle w:val="a3"/>
        <w:jc w:val="center"/>
        <w:rPr>
          <w:rFonts w:ascii="Times New Roman" w:hAnsi="Times New Roman" w:cs="Times New Roman"/>
          <w:b/>
          <w:sz w:val="24"/>
        </w:rPr>
      </w:pPr>
      <w:r w:rsidRPr="00513866">
        <w:rPr>
          <w:rFonts w:ascii="Times New Roman" w:hAnsi="Times New Roman" w:cs="Times New Roman"/>
          <w:b/>
          <w:sz w:val="24"/>
        </w:rPr>
        <w:t>Композиционные решения по оформлению цветников.</w:t>
      </w:r>
    </w:p>
    <w:p w:rsidR="00513866" w:rsidRPr="00513866" w:rsidRDefault="00513866" w:rsidP="00513866">
      <w:pPr>
        <w:pStyle w:val="a3"/>
        <w:rPr>
          <w:rFonts w:ascii="Times New Roman" w:hAnsi="Times New Roman" w:cs="Times New Roman"/>
          <w:sz w:val="24"/>
        </w:rPr>
      </w:pPr>
      <w:r w:rsidRPr="00513866">
        <w:rPr>
          <w:rFonts w:ascii="Times New Roman" w:hAnsi="Times New Roman" w:cs="Times New Roman"/>
          <w:b/>
          <w:sz w:val="24"/>
        </w:rPr>
        <w:br/>
      </w:r>
      <w:r w:rsidRPr="00513866">
        <w:rPr>
          <w:rFonts w:ascii="Times New Roman" w:hAnsi="Times New Roman" w:cs="Times New Roman"/>
          <w:b/>
          <w:i/>
          <w:iCs/>
          <w:sz w:val="24"/>
        </w:rPr>
        <w:t>Цель работы</w:t>
      </w:r>
      <w:r w:rsidRPr="00513866">
        <w:rPr>
          <w:rFonts w:ascii="Times New Roman" w:hAnsi="Times New Roman" w:cs="Times New Roman"/>
          <w:sz w:val="24"/>
        </w:rPr>
        <w:t>: научиться определять типы цветочного оформления.</w:t>
      </w:r>
      <w:r w:rsidRPr="00513866">
        <w:rPr>
          <w:rFonts w:ascii="Times New Roman" w:hAnsi="Times New Roman" w:cs="Times New Roman"/>
          <w:sz w:val="24"/>
        </w:rPr>
        <w:br/>
      </w:r>
      <w:r w:rsidRPr="00513866">
        <w:rPr>
          <w:rFonts w:ascii="Times New Roman" w:hAnsi="Times New Roman" w:cs="Times New Roman"/>
          <w:b/>
          <w:i/>
          <w:iCs/>
          <w:sz w:val="24"/>
        </w:rPr>
        <w:t>Приборы, принадлежности и материа</w:t>
      </w:r>
      <w:r w:rsidRPr="00513866">
        <w:rPr>
          <w:rFonts w:ascii="Times New Roman" w:hAnsi="Times New Roman" w:cs="Times New Roman"/>
          <w:b/>
          <w:i/>
          <w:iCs/>
          <w:sz w:val="24"/>
        </w:rPr>
        <w:softHyphen/>
        <w:t>лы</w:t>
      </w:r>
      <w:r w:rsidRPr="00513866">
        <w:rPr>
          <w:rFonts w:ascii="Times New Roman" w:hAnsi="Times New Roman" w:cs="Times New Roman"/>
          <w:b/>
          <w:sz w:val="24"/>
        </w:rPr>
        <w:t>:</w:t>
      </w:r>
      <w:r w:rsidRPr="00513866">
        <w:rPr>
          <w:rFonts w:ascii="Times New Roman" w:hAnsi="Times New Roman" w:cs="Times New Roman"/>
          <w:sz w:val="24"/>
        </w:rPr>
        <w:t xml:space="preserve"> </w:t>
      </w:r>
      <w:r w:rsidRPr="00513866">
        <w:rPr>
          <w:rFonts w:ascii="Times New Roman" w:hAnsi="Times New Roman" w:cs="Times New Roman"/>
          <w:sz w:val="24"/>
        </w:rPr>
        <w:br/>
      </w:r>
      <w:r w:rsidRPr="00513866">
        <w:rPr>
          <w:rFonts w:ascii="Times New Roman" w:hAnsi="Times New Roman" w:cs="Times New Roman"/>
          <w:sz w:val="24"/>
        </w:rPr>
        <w:br/>
      </w:r>
      <w:r w:rsidRPr="00513866">
        <w:rPr>
          <w:rFonts w:ascii="Times New Roman" w:hAnsi="Times New Roman" w:cs="Times New Roman"/>
          <w:b/>
          <w:i/>
          <w:iCs/>
          <w:sz w:val="24"/>
        </w:rPr>
        <w:t>Общие сведения</w:t>
      </w:r>
      <w:r w:rsidRPr="00513866">
        <w:rPr>
          <w:rFonts w:ascii="Times New Roman" w:hAnsi="Times New Roman" w:cs="Times New Roman"/>
          <w:b/>
          <w:sz w:val="24"/>
        </w:rPr>
        <w:t xml:space="preserve">. </w:t>
      </w:r>
      <w:r w:rsidRPr="00513866">
        <w:rPr>
          <w:rFonts w:ascii="Times New Roman" w:hAnsi="Times New Roman" w:cs="Times New Roman"/>
          <w:sz w:val="24"/>
        </w:rPr>
        <w:br/>
        <w:t>Особенно большое значение имеет цветовое решение в композиции цветочного оформления. Нельзя представить себе парка, сада, бульвара, сквера без цветов. Цветы украшают жилые кварталы и микрорайоны</w:t>
      </w:r>
      <w:proofErr w:type="gramStart"/>
      <w:r w:rsidRPr="00513866">
        <w:rPr>
          <w:rFonts w:ascii="Times New Roman" w:hAnsi="Times New Roman" w:cs="Times New Roman"/>
          <w:sz w:val="24"/>
        </w:rPr>
        <w:t xml:space="preserve"> ,</w:t>
      </w:r>
      <w:proofErr w:type="gramEnd"/>
      <w:r w:rsidRPr="00513866">
        <w:rPr>
          <w:rFonts w:ascii="Times New Roman" w:hAnsi="Times New Roman" w:cs="Times New Roman"/>
          <w:sz w:val="24"/>
        </w:rPr>
        <w:t>территории вокруг школ, детских и общественных учреждений, заводов и фабрик. Цветущие растения представляют собой живую природу в наших квартирах, учебных и общественных зданиях, в производственных помещениях, с их помощью можно решать многочисленные художественные и технические вопросы.</w:t>
      </w:r>
      <w:r w:rsidRPr="00513866">
        <w:rPr>
          <w:rFonts w:ascii="Times New Roman" w:hAnsi="Times New Roman" w:cs="Times New Roman"/>
          <w:sz w:val="24"/>
        </w:rPr>
        <w:br/>
        <w:t>Занимаясь цветочным оформлением городских территорий, приходится решать два основных вопроса: соблюдение принципов архитектурно-художественной композиции цветочного оформления и количественных показателей для различных категорий городских насаждений.</w:t>
      </w:r>
      <w:r w:rsidRPr="00513866">
        <w:rPr>
          <w:rFonts w:ascii="Times New Roman" w:hAnsi="Times New Roman" w:cs="Times New Roman"/>
          <w:sz w:val="24"/>
        </w:rPr>
        <w:br/>
        <w:t>Принципы архитектурно-художественной композиции цветочного оформления. В практике садово-паркового строительства применяются различные типы цветочного оформления:</w:t>
      </w:r>
      <w:r w:rsidRPr="00513866">
        <w:rPr>
          <w:rFonts w:ascii="Times New Roman" w:hAnsi="Times New Roman" w:cs="Times New Roman"/>
          <w:sz w:val="24"/>
        </w:rPr>
        <w:br/>
      </w:r>
      <w:r w:rsidRPr="00513866">
        <w:rPr>
          <w:rFonts w:ascii="Times New Roman" w:hAnsi="Times New Roman" w:cs="Times New Roman"/>
          <w:b/>
          <w:i/>
          <w:iCs/>
          <w:sz w:val="24"/>
        </w:rPr>
        <w:t>Клумбы</w:t>
      </w:r>
      <w:r w:rsidRPr="00513866">
        <w:rPr>
          <w:rFonts w:ascii="Times New Roman" w:hAnsi="Times New Roman" w:cs="Times New Roman"/>
          <w:b/>
          <w:sz w:val="24"/>
        </w:rPr>
        <w:t> </w:t>
      </w:r>
      <w:r w:rsidRPr="00513866">
        <w:rPr>
          <w:rFonts w:ascii="Times New Roman" w:hAnsi="Times New Roman" w:cs="Times New Roman"/>
          <w:sz w:val="24"/>
        </w:rPr>
        <w:t>— небольшие, компактные (не расчлененные дорожками) участки различных геометрических форм, площадь которых обычно не превышает 10—15 м</w:t>
      </w:r>
      <w:proofErr w:type="gramStart"/>
      <w:r w:rsidRPr="00513866">
        <w:rPr>
          <w:rFonts w:ascii="Times New Roman" w:hAnsi="Times New Roman" w:cs="Times New Roman"/>
          <w:sz w:val="24"/>
          <w:vertAlign w:val="superscript"/>
        </w:rPr>
        <w:t>2</w:t>
      </w:r>
      <w:proofErr w:type="gramEnd"/>
      <w:r w:rsidRPr="00513866">
        <w:rPr>
          <w:rFonts w:ascii="Times New Roman" w:hAnsi="Times New Roman" w:cs="Times New Roman"/>
          <w:sz w:val="24"/>
        </w:rPr>
        <w:t> и очень редко достигает 50 м</w:t>
      </w:r>
      <w:r w:rsidRPr="00513866">
        <w:rPr>
          <w:rFonts w:ascii="Times New Roman" w:hAnsi="Times New Roman" w:cs="Times New Roman"/>
          <w:sz w:val="24"/>
          <w:vertAlign w:val="superscript"/>
        </w:rPr>
        <w:t>2</w:t>
      </w:r>
      <w:r w:rsidRPr="00513866">
        <w:rPr>
          <w:rFonts w:ascii="Times New Roman" w:hAnsi="Times New Roman" w:cs="Times New Roman"/>
          <w:sz w:val="24"/>
        </w:rPr>
        <w:t> и более. По форме клумбы бывают круглыми, овальными, квадратными, ромбовидными, прямоугольными, многоугольными (рис. 8). Чаще всего на них высаживают цветущие растения, но иногда в оформление клумб включают декоративные цветущие кустарники (розы, сирень) или кустарники с декоративной листвой (самшит, юкки и др.). В композицию клумб включают также газоны, представляющие собой поверхности, мощенные плитами, галькой, либо посыпанные песком или толченым кирпичом; различного рода ограждения из металла, дерева, керамики, естественного камня, бетона, кирпича.</w:t>
      </w:r>
      <w:r w:rsidRPr="00513866">
        <w:rPr>
          <w:rFonts w:ascii="Times New Roman" w:hAnsi="Times New Roman" w:cs="Times New Roman"/>
          <w:sz w:val="24"/>
        </w:rPr>
        <w:br/>
      </w:r>
      <w:r w:rsidRPr="00513866">
        <w:rPr>
          <w:rFonts w:ascii="Times New Roman" w:hAnsi="Times New Roman" w:cs="Times New Roman"/>
          <w:b/>
          <w:i/>
          <w:iCs/>
          <w:sz w:val="24"/>
        </w:rPr>
        <w:t>Рабатки</w:t>
      </w:r>
      <w:r w:rsidRPr="00513866">
        <w:rPr>
          <w:rFonts w:ascii="Times New Roman" w:hAnsi="Times New Roman" w:cs="Times New Roman"/>
          <w:b/>
          <w:sz w:val="24"/>
        </w:rPr>
        <w:t> —</w:t>
      </w:r>
      <w:r w:rsidRPr="00513866">
        <w:rPr>
          <w:rFonts w:ascii="Times New Roman" w:hAnsi="Times New Roman" w:cs="Times New Roman"/>
          <w:sz w:val="24"/>
        </w:rPr>
        <w:t xml:space="preserve"> участки прямоугольной формы, засаженные цветущими растениями. Ширина их обычно не превышает 1— 1,5 м и лишь в редких случаях (при большой длине) достигает 2 и даже 3 м.</w:t>
      </w:r>
      <w:r w:rsidRPr="00513866">
        <w:rPr>
          <w:rFonts w:ascii="Times New Roman" w:hAnsi="Times New Roman" w:cs="Times New Roman"/>
          <w:sz w:val="24"/>
        </w:rPr>
        <w:br/>
      </w:r>
      <w:r w:rsidRPr="00513866">
        <w:rPr>
          <w:rFonts w:ascii="Times New Roman" w:hAnsi="Times New Roman" w:cs="Times New Roman"/>
          <w:b/>
          <w:i/>
          <w:iCs/>
          <w:sz w:val="24"/>
        </w:rPr>
        <w:t>Бордюры</w:t>
      </w:r>
      <w:r w:rsidRPr="00513866">
        <w:rPr>
          <w:rFonts w:ascii="Times New Roman" w:hAnsi="Times New Roman" w:cs="Times New Roman"/>
          <w:b/>
          <w:sz w:val="24"/>
        </w:rPr>
        <w:t> </w:t>
      </w:r>
      <w:r w:rsidRPr="00513866">
        <w:rPr>
          <w:rFonts w:ascii="Times New Roman" w:hAnsi="Times New Roman" w:cs="Times New Roman"/>
          <w:sz w:val="24"/>
        </w:rPr>
        <w:t>— узкие полосы цветущих растений или растений с декоративной листвой, окаймляющие какой-либо участок на озелененной территории. Обычно ширина бордюров не превышает 30—50 см. Их применяют как самостоятельный тип цветочного оформления или как составной элемент других типов цветочного оформления.</w:t>
      </w:r>
      <w:r w:rsidRPr="00513866">
        <w:rPr>
          <w:rFonts w:ascii="Times New Roman" w:hAnsi="Times New Roman" w:cs="Times New Roman"/>
          <w:sz w:val="24"/>
        </w:rPr>
        <w:br/>
        <w:t>Клумбы, рабатки, бордюры по характеру используемых растений подразделяются на три группы. В первую группу входят типы цветочного оформления, в которых используются растения с цветами большой декоративной ценности; во вторую — растений с декоративными по форме и цвету листьями (ковровые); в третью — цветущие и ковровые растения. Одиночные экземпляры травянистых растений, цветущих или ценных своей декоративной листвой, применяются как самостоятельный тип цветочного оформления какого-либо участка озелененной территории. Группы и массивы таких растений служат также самостоятельным типом цветочного оформления.</w:t>
      </w:r>
      <w:r w:rsidRPr="00513866">
        <w:rPr>
          <w:rFonts w:ascii="Times New Roman" w:hAnsi="Times New Roman" w:cs="Times New Roman"/>
          <w:sz w:val="24"/>
        </w:rPr>
        <w:br/>
      </w:r>
      <w:r w:rsidRPr="00513866">
        <w:rPr>
          <w:rFonts w:ascii="Times New Roman" w:hAnsi="Times New Roman" w:cs="Times New Roman"/>
          <w:b/>
          <w:i/>
          <w:iCs/>
          <w:sz w:val="24"/>
        </w:rPr>
        <w:t>Миксбордеры</w:t>
      </w:r>
      <w:r w:rsidRPr="00513866">
        <w:rPr>
          <w:rFonts w:ascii="Times New Roman" w:hAnsi="Times New Roman" w:cs="Times New Roman"/>
          <w:b/>
          <w:sz w:val="24"/>
        </w:rPr>
        <w:t> (смешанные бордюры</w:t>
      </w:r>
      <w:r w:rsidRPr="00513866">
        <w:rPr>
          <w:rFonts w:ascii="Times New Roman" w:hAnsi="Times New Roman" w:cs="Times New Roman"/>
          <w:sz w:val="24"/>
        </w:rPr>
        <w:t>) — широкие полосы правильной или неправильной формы, засаженные в основном группами многолетних цветущих растений, обеспечивающих непрерывное цветение.</w:t>
      </w:r>
      <w:r w:rsidRPr="00513866">
        <w:rPr>
          <w:rFonts w:ascii="Times New Roman" w:hAnsi="Times New Roman" w:cs="Times New Roman"/>
          <w:sz w:val="24"/>
        </w:rPr>
        <w:br/>
      </w:r>
      <w:r w:rsidRPr="00513866">
        <w:rPr>
          <w:rFonts w:ascii="Times New Roman" w:hAnsi="Times New Roman" w:cs="Times New Roman"/>
          <w:b/>
          <w:i/>
          <w:iCs/>
          <w:sz w:val="24"/>
        </w:rPr>
        <w:t>Партеры</w:t>
      </w:r>
      <w:r w:rsidRPr="00513866">
        <w:rPr>
          <w:rFonts w:ascii="Times New Roman" w:hAnsi="Times New Roman" w:cs="Times New Roman"/>
          <w:b/>
          <w:sz w:val="24"/>
        </w:rPr>
        <w:t> </w:t>
      </w:r>
      <w:r w:rsidRPr="00513866">
        <w:rPr>
          <w:rFonts w:ascii="Times New Roman" w:hAnsi="Times New Roman" w:cs="Times New Roman"/>
          <w:sz w:val="24"/>
        </w:rPr>
        <w:t>— озелененные участки правильной геометрической формы и в большинстве симметричной планировки с преобладанием травянистых растений. Чаще всего партерам придают прямоугольную форму с соотношением сторон 1:2—1:4 и устраивают их, как правило, на ровных, полностью обозреваемых участках. Если же отведенный участок имеет довольно значительный уклон, то партер делают в виде двух и более террас, отделенных друг от друга подпорными</w:t>
      </w:r>
      <w:proofErr w:type="gramStart"/>
      <w:r w:rsidRPr="00513866">
        <w:rPr>
          <w:rFonts w:ascii="Times New Roman" w:hAnsi="Times New Roman" w:cs="Times New Roman"/>
          <w:sz w:val="24"/>
        </w:rPr>
        <w:t xml:space="preserve"> ;</w:t>
      </w:r>
      <w:proofErr w:type="gramEnd"/>
      <w:r w:rsidRPr="00513866">
        <w:rPr>
          <w:rFonts w:ascii="Times New Roman" w:hAnsi="Times New Roman" w:cs="Times New Roman"/>
          <w:sz w:val="24"/>
        </w:rPr>
        <w:t xml:space="preserve"> стенами или откосами. Партер бывает с дорожками и без них. Одна из отличительных черт его — четкое отграничение от прилегающих участков.</w:t>
      </w:r>
      <w:r w:rsidRPr="00513866">
        <w:rPr>
          <w:rFonts w:ascii="Times New Roman" w:hAnsi="Times New Roman" w:cs="Times New Roman"/>
          <w:sz w:val="24"/>
        </w:rPr>
        <w:br/>
        <w:t xml:space="preserve">В композицию партера могут быть включены фонтаны, декоративные бассейны, скульптуры, беседки, </w:t>
      </w:r>
      <w:proofErr w:type="spellStart"/>
      <w:r w:rsidRPr="00513866">
        <w:rPr>
          <w:rFonts w:ascii="Times New Roman" w:hAnsi="Times New Roman" w:cs="Times New Roman"/>
          <w:sz w:val="24"/>
        </w:rPr>
        <w:t>перголы</w:t>
      </w:r>
      <w:proofErr w:type="spellEnd"/>
      <w:r w:rsidRPr="00513866">
        <w:rPr>
          <w:rFonts w:ascii="Times New Roman" w:hAnsi="Times New Roman" w:cs="Times New Roman"/>
          <w:sz w:val="24"/>
        </w:rPr>
        <w:t xml:space="preserve">, трельяжи. Как составные части партера используются клумбы, рабатки, бордюры, одиночные и групповые посадки травянистых растений, а также отдельные экземпляры, группы и рядовые посадки деревьев и кустарников. Обычно в партерах значительная часть площади отводится под газоны, чтобы создать основной фон для композиции, а иногда весь партер представляет собой </w:t>
      </w:r>
      <w:r w:rsidRPr="00513866">
        <w:rPr>
          <w:rFonts w:ascii="Times New Roman" w:hAnsi="Times New Roman" w:cs="Times New Roman"/>
          <w:sz w:val="24"/>
        </w:rPr>
        <w:lastRenderedPageBreak/>
        <w:t>газон.</w:t>
      </w:r>
      <w:r w:rsidRPr="00513866">
        <w:rPr>
          <w:rFonts w:ascii="Times New Roman" w:hAnsi="Times New Roman" w:cs="Times New Roman"/>
          <w:sz w:val="24"/>
        </w:rPr>
        <w:br/>
        <w:t xml:space="preserve">Кроме того, существуют </w:t>
      </w:r>
      <w:r w:rsidRPr="00513866">
        <w:rPr>
          <w:rFonts w:ascii="Times New Roman" w:hAnsi="Times New Roman" w:cs="Times New Roman"/>
          <w:b/>
          <w:sz w:val="24"/>
        </w:rPr>
        <w:t>специальные типы цветочного оформления.</w:t>
      </w:r>
      <w:r w:rsidRPr="00513866">
        <w:rPr>
          <w:rFonts w:ascii="Times New Roman" w:hAnsi="Times New Roman" w:cs="Times New Roman"/>
          <w:sz w:val="24"/>
        </w:rPr>
        <w:t xml:space="preserve"> К ним относятся </w:t>
      </w:r>
      <w:r w:rsidRPr="00513866">
        <w:rPr>
          <w:rFonts w:ascii="Times New Roman" w:hAnsi="Times New Roman" w:cs="Times New Roman"/>
          <w:b/>
          <w:i/>
          <w:sz w:val="24"/>
        </w:rPr>
        <w:t>посадки из различных видов и сортов одной культуры</w:t>
      </w:r>
      <w:r w:rsidRPr="00513866">
        <w:rPr>
          <w:rFonts w:ascii="Times New Roman" w:hAnsi="Times New Roman" w:cs="Times New Roman"/>
          <w:sz w:val="24"/>
        </w:rPr>
        <w:t>, например: георгины (</w:t>
      </w:r>
      <w:proofErr w:type="spellStart"/>
      <w:r w:rsidRPr="00513866">
        <w:rPr>
          <w:rFonts w:ascii="Times New Roman" w:hAnsi="Times New Roman" w:cs="Times New Roman"/>
          <w:sz w:val="24"/>
        </w:rPr>
        <w:t>георгинарий</w:t>
      </w:r>
      <w:proofErr w:type="spellEnd"/>
      <w:r w:rsidRPr="00513866">
        <w:rPr>
          <w:rFonts w:ascii="Times New Roman" w:hAnsi="Times New Roman" w:cs="Times New Roman"/>
          <w:sz w:val="24"/>
        </w:rPr>
        <w:t>), розы (розарий), сирени (</w:t>
      </w:r>
      <w:proofErr w:type="spellStart"/>
      <w:r w:rsidRPr="00513866">
        <w:rPr>
          <w:rFonts w:ascii="Times New Roman" w:hAnsi="Times New Roman" w:cs="Times New Roman"/>
          <w:sz w:val="24"/>
        </w:rPr>
        <w:t>сиренгарий</w:t>
      </w:r>
      <w:proofErr w:type="spellEnd"/>
      <w:r w:rsidRPr="00513866">
        <w:rPr>
          <w:rFonts w:ascii="Times New Roman" w:hAnsi="Times New Roman" w:cs="Times New Roman"/>
          <w:sz w:val="24"/>
        </w:rPr>
        <w:t xml:space="preserve">), горные цветущие растения (альпинарий). Это своего рода коллекционные участки, но в отличие от обычных коллекционных участков они решаются в виде законченных архитектурно-планировочных композиций, часто с включением беседок, </w:t>
      </w:r>
      <w:proofErr w:type="spellStart"/>
      <w:r w:rsidRPr="00513866">
        <w:rPr>
          <w:rFonts w:ascii="Times New Roman" w:hAnsi="Times New Roman" w:cs="Times New Roman"/>
          <w:sz w:val="24"/>
        </w:rPr>
        <w:t>пергол</w:t>
      </w:r>
      <w:proofErr w:type="spellEnd"/>
      <w:r w:rsidRPr="00513866">
        <w:rPr>
          <w:rFonts w:ascii="Times New Roman" w:hAnsi="Times New Roman" w:cs="Times New Roman"/>
          <w:sz w:val="24"/>
        </w:rPr>
        <w:t>, трельяжей, водоемов, фонтанов, скульптур.</w:t>
      </w:r>
      <w:r w:rsidRPr="00513866">
        <w:rPr>
          <w:rFonts w:ascii="Times New Roman" w:hAnsi="Times New Roman" w:cs="Times New Roman"/>
          <w:sz w:val="24"/>
        </w:rPr>
        <w:br/>
        <w:t>К специальным типам цветочного оформления относятся также </w:t>
      </w:r>
      <w:proofErr w:type="spellStart"/>
      <w:r w:rsidRPr="00513866">
        <w:rPr>
          <w:rFonts w:ascii="Times New Roman" w:hAnsi="Times New Roman" w:cs="Times New Roman"/>
          <w:b/>
          <w:i/>
          <w:iCs/>
          <w:sz w:val="24"/>
        </w:rPr>
        <w:t>перголы</w:t>
      </w:r>
      <w:proofErr w:type="spellEnd"/>
      <w:r w:rsidRPr="00513866">
        <w:rPr>
          <w:rFonts w:ascii="Times New Roman" w:hAnsi="Times New Roman" w:cs="Times New Roman"/>
          <w:sz w:val="24"/>
        </w:rPr>
        <w:t> — перекрытие «цветущим сводом» аллеи; трельяжи, при помощи которых образуются «цветущие стены и беседки»; конструкции, позволяющие создать впечатление «цветущей колонны», «цветущей пирамиды» и т. п.</w:t>
      </w:r>
      <w:r w:rsidRPr="00513866">
        <w:rPr>
          <w:rFonts w:ascii="Times New Roman" w:hAnsi="Times New Roman" w:cs="Times New Roman"/>
          <w:sz w:val="24"/>
        </w:rPr>
        <w:br/>
      </w:r>
      <w:r w:rsidRPr="00513866">
        <w:rPr>
          <w:rFonts w:ascii="Times New Roman" w:hAnsi="Times New Roman" w:cs="Times New Roman"/>
          <w:sz w:val="24"/>
        </w:rPr>
        <w:br/>
      </w:r>
      <w:r w:rsidRPr="00513866">
        <w:rPr>
          <w:rFonts w:ascii="Times New Roman" w:hAnsi="Times New Roman" w:cs="Times New Roman"/>
          <w:b/>
          <w:i/>
          <w:iCs/>
          <w:sz w:val="24"/>
        </w:rPr>
        <w:t>Сады непрерывного цветения</w:t>
      </w:r>
      <w:r w:rsidRPr="00513866">
        <w:rPr>
          <w:rFonts w:ascii="Times New Roman" w:hAnsi="Times New Roman" w:cs="Times New Roman"/>
          <w:sz w:val="24"/>
        </w:rPr>
        <w:t> — еще один тип цветочного оформления, возникший не так давно в практике садово-паркового строительства. Садом непрерывного цветения может быть и целый городской сад, и небольшой участок в парке или на бульваре. Для этого типа оформления подбирают растения, которые обеспечивают непрерывное цветение на протяжении наиболее длительного периода, в идеале «от снега до снега» — с ранней весны до поздней осени. В садах непрерывного цветения используют не только травянистые растения, но также цветущие кустарники и деревья.</w:t>
      </w:r>
      <w:r w:rsidRPr="00513866">
        <w:rPr>
          <w:rFonts w:ascii="Times New Roman" w:hAnsi="Times New Roman" w:cs="Times New Roman"/>
          <w:sz w:val="24"/>
        </w:rPr>
        <w:br/>
        <w:t xml:space="preserve">Различные типы цветочного оформления широко применялись на протяжении всей многовековой практики садово-паркового искусства. В XVIII и XIX вв. в парках Италии, Франции, Англии, России часто устраивались большие партеры с фонтанами, декоративными водоемами, скульптурами, а также элементами </w:t>
      </w:r>
      <w:proofErr w:type="spellStart"/>
      <w:r w:rsidRPr="00513866">
        <w:rPr>
          <w:rFonts w:ascii="Times New Roman" w:hAnsi="Times New Roman" w:cs="Times New Roman"/>
          <w:sz w:val="24"/>
        </w:rPr>
        <w:t>топиарного</w:t>
      </w:r>
      <w:proofErr w:type="spellEnd"/>
      <w:r w:rsidRPr="00513866">
        <w:rPr>
          <w:rFonts w:ascii="Times New Roman" w:hAnsi="Times New Roman" w:cs="Times New Roman"/>
          <w:sz w:val="24"/>
        </w:rPr>
        <w:t xml:space="preserve"> искусства (фигурной стрижки). Позднее в городских парках, скверах, на бульварах появились, а затем завоевали широкое признание клумбы и рабатки со сложным рисунком, создаваемым разнообразными однолетними цветущими и ковровыми растениями. Иногда узорчатые клумбы и рабатки заменяли большими массивами одной культуры, но тоже четких геометрических форм.</w:t>
      </w:r>
      <w:r w:rsidRPr="00513866">
        <w:rPr>
          <w:rFonts w:ascii="Times New Roman" w:hAnsi="Times New Roman" w:cs="Times New Roman"/>
          <w:sz w:val="24"/>
        </w:rPr>
        <w:br/>
        <w:t xml:space="preserve">В настоящее время преобладающим приемом в композиции парков, садов и других категорий городских насаждений стала пейзажная, свободная планировка с широким применением групповых посадок деревьев и кустарников. Принципы пейзажной планировки находят применение и при цветочном оформлении. На смену геометрическим приходят групповые посадки цветов, главным образом из многолетних культур, которые обладают преимуществами по сравнению </w:t>
      </w:r>
      <w:proofErr w:type="gramStart"/>
      <w:r w:rsidRPr="00513866">
        <w:rPr>
          <w:rFonts w:ascii="Times New Roman" w:hAnsi="Times New Roman" w:cs="Times New Roman"/>
          <w:sz w:val="24"/>
        </w:rPr>
        <w:t>с</w:t>
      </w:r>
      <w:proofErr w:type="gramEnd"/>
      <w:r w:rsidRPr="00513866">
        <w:rPr>
          <w:rFonts w:ascii="Times New Roman" w:hAnsi="Times New Roman" w:cs="Times New Roman"/>
          <w:sz w:val="24"/>
        </w:rPr>
        <w:t xml:space="preserve"> однолетними. При умелом подборе многолетних растений цветение их в цветниках продолжается с ранней весны до поздней осени. Более 20 видов из них цветут в апреле и мае (в средней полосе страны), а однолетние начинают цвести только во второй половине июня. Многие виды многолетних растений цветут в октябре, когда летние уже давно отцвели. К тому же оформление из многолетних растений более экономично. Но все это вовсе не означает, что в цветочном оформлении надо совершенно отказаться от однолетних цветов, поскольку многие многолетние растения цветут непродолжительное время, причем по окончании периода цветения некоторые из них имеют неприглядный вид. Поэтому там, где нужно сохранить яркость красок в течение 2—2,5 месяца, высаживают однолетние растения.</w:t>
      </w:r>
      <w:r w:rsidRPr="00513866">
        <w:rPr>
          <w:rFonts w:ascii="Times New Roman" w:hAnsi="Times New Roman" w:cs="Times New Roman"/>
          <w:sz w:val="24"/>
        </w:rPr>
        <w:br/>
        <w:t xml:space="preserve">Использование многолетних или однолетних растений определяется типом цветочного оформления и его художественным решением. Выбор типа оформления зависит от целого ряда архитектурно-планировочных условий, и в первую очередь от того, какое значение имеет цветочное </w:t>
      </w:r>
      <w:proofErr w:type="gramStart"/>
      <w:r w:rsidRPr="00513866">
        <w:rPr>
          <w:rFonts w:ascii="Times New Roman" w:hAnsi="Times New Roman" w:cs="Times New Roman"/>
          <w:sz w:val="24"/>
        </w:rPr>
        <w:t>оформление</w:t>
      </w:r>
      <w:proofErr w:type="gramEnd"/>
      <w:r w:rsidRPr="00513866">
        <w:rPr>
          <w:rFonts w:ascii="Times New Roman" w:hAnsi="Times New Roman" w:cs="Times New Roman"/>
          <w:sz w:val="24"/>
        </w:rPr>
        <w:t xml:space="preserve"> и какое место оно занимает в данном ансамбле. В одних случаях цветочное оформление — центр всей композиции, например в сквере перед крупным общественным зданием; в других — цветы обрамляют памятники, скульптуры, водоемы. Очень часто цветы используют в группе растений из деревьев и кустарников, иногда составляют группы из кустарников и цветов.</w:t>
      </w:r>
      <w:r w:rsidRPr="00513866">
        <w:rPr>
          <w:rFonts w:ascii="Times New Roman" w:hAnsi="Times New Roman" w:cs="Times New Roman"/>
          <w:sz w:val="24"/>
        </w:rPr>
        <w:br/>
        <w:t>При выборе типа цветочного оформления в каждом отдельном случае тщательно изучают и учитывают все архитектурно-планировочные и художественные задачи, поскольку создание красивого цветочного убранства — многогранная проблема. При ее решении берут во внимание множество факторов: время цветения и окраску растений, высоту и форму кустов, биологические особенности и т. д.</w:t>
      </w:r>
      <w:r w:rsidRPr="00513866">
        <w:rPr>
          <w:rFonts w:ascii="Times New Roman" w:hAnsi="Times New Roman" w:cs="Times New Roman"/>
          <w:sz w:val="24"/>
        </w:rPr>
        <w:br/>
        <w:t xml:space="preserve">Большое значение имеют условия обозрения цветочной композиции. Одно решение может быть принято при создании цветочного оформления городской улицы или площади, которое будут видеть прохожие или проезжающие мимо пассажиры. По-другому решается цветочное оформление, если им предполагают любоваться с террас, балконов и из окон домов. Наконец, решение (в известной </w:t>
      </w:r>
      <w:r w:rsidRPr="00513866">
        <w:rPr>
          <w:rFonts w:ascii="Times New Roman" w:hAnsi="Times New Roman" w:cs="Times New Roman"/>
          <w:sz w:val="24"/>
        </w:rPr>
        <w:lastRenderedPageBreak/>
        <w:t xml:space="preserve">степени) может определяться тем, на каком расстоянии будет находиться зритель, то </w:t>
      </w:r>
      <w:proofErr w:type="gramStart"/>
      <w:r w:rsidRPr="00513866">
        <w:rPr>
          <w:rFonts w:ascii="Times New Roman" w:hAnsi="Times New Roman" w:cs="Times New Roman"/>
          <w:sz w:val="24"/>
        </w:rPr>
        <w:t>есть</w:t>
      </w:r>
      <w:proofErr w:type="gramEnd"/>
      <w:r w:rsidRPr="00513866">
        <w:rPr>
          <w:rFonts w:ascii="Times New Roman" w:hAnsi="Times New Roman" w:cs="Times New Roman"/>
          <w:sz w:val="24"/>
        </w:rPr>
        <w:t xml:space="preserve"> будет ли он близко подходить к данной цветочной композиции или смотреть на нее издали.</w:t>
      </w:r>
      <w:r w:rsidRPr="00513866">
        <w:rPr>
          <w:rFonts w:ascii="Times New Roman" w:hAnsi="Times New Roman" w:cs="Times New Roman"/>
          <w:sz w:val="24"/>
        </w:rPr>
        <w:br/>
        <w:t>Самое важное в композиционном решении цветочного оформления любого типа — это подбор и размещение растений. При этом приходится определять рисунок отдельных элементов и всей композиции в целом, а также устанавливать размеры всех ее компонентов.</w:t>
      </w:r>
      <w:r w:rsidRPr="00513866">
        <w:rPr>
          <w:rFonts w:ascii="Times New Roman" w:hAnsi="Times New Roman" w:cs="Times New Roman"/>
          <w:sz w:val="24"/>
        </w:rPr>
        <w:br/>
        <w:t xml:space="preserve">Прежде </w:t>
      </w:r>
      <w:proofErr w:type="gramStart"/>
      <w:r w:rsidRPr="00513866">
        <w:rPr>
          <w:rFonts w:ascii="Times New Roman" w:hAnsi="Times New Roman" w:cs="Times New Roman"/>
          <w:sz w:val="24"/>
        </w:rPr>
        <w:t>всего</w:t>
      </w:r>
      <w:proofErr w:type="gramEnd"/>
      <w:r w:rsidRPr="00513866">
        <w:rPr>
          <w:rFonts w:ascii="Times New Roman" w:hAnsi="Times New Roman" w:cs="Times New Roman"/>
          <w:sz w:val="24"/>
        </w:rPr>
        <w:t xml:space="preserve"> надо установить перечень растений данной композиции, решив, будут ли в ней использованы </w:t>
      </w:r>
      <w:proofErr w:type="spellStart"/>
      <w:r w:rsidRPr="00513866">
        <w:rPr>
          <w:rFonts w:ascii="Times New Roman" w:hAnsi="Times New Roman" w:cs="Times New Roman"/>
          <w:sz w:val="24"/>
        </w:rPr>
        <w:t>красиво-цветущие</w:t>
      </w:r>
      <w:proofErr w:type="spellEnd"/>
      <w:r w:rsidRPr="00513866">
        <w:rPr>
          <w:rFonts w:ascii="Times New Roman" w:hAnsi="Times New Roman" w:cs="Times New Roman"/>
          <w:sz w:val="24"/>
        </w:rPr>
        <w:t xml:space="preserve"> кустарники и деревья, одни однолетние цветы, либо, наоборот, одни многолетние, или же те и другие. Сирень, чубушник, шиповник, розы и другие красивоцветущие кустарники во многих случаях могут занимать значительное, а иногда и ведущее место в композиции оформления. Немаловажную роль в нем играют и цветущие деревья. Достаточно вспомнить весеннее убранство сквера перед Большим театром в Москве, где раскидистые и сплошь усыпанные цветами кроны яблонь не уступают по декоративному эффекту большим массивам чудесных тюльпанов, высаженных у их подножия.</w:t>
      </w:r>
      <w:r w:rsidRPr="00513866">
        <w:rPr>
          <w:rFonts w:ascii="Times New Roman" w:hAnsi="Times New Roman" w:cs="Times New Roman"/>
          <w:sz w:val="24"/>
        </w:rPr>
        <w:br/>
        <w:t xml:space="preserve">Затем надо подобрать растения по времени цветения. В каждом отдельном случае важно найти правильные и наиболее эффектные цветовые сочетания (с учетом сроков цветения), опираясь на основные положения теории </w:t>
      </w:r>
      <w:proofErr w:type="spellStart"/>
      <w:r w:rsidRPr="00513866">
        <w:rPr>
          <w:rFonts w:ascii="Times New Roman" w:hAnsi="Times New Roman" w:cs="Times New Roman"/>
          <w:sz w:val="24"/>
        </w:rPr>
        <w:t>цветоведения</w:t>
      </w:r>
      <w:proofErr w:type="spellEnd"/>
      <w:r w:rsidRPr="00513866">
        <w:rPr>
          <w:rFonts w:ascii="Times New Roman" w:hAnsi="Times New Roman" w:cs="Times New Roman"/>
          <w:sz w:val="24"/>
        </w:rPr>
        <w:t>.</w:t>
      </w:r>
      <w:r w:rsidRPr="00513866">
        <w:rPr>
          <w:rFonts w:ascii="Times New Roman" w:hAnsi="Times New Roman" w:cs="Times New Roman"/>
          <w:sz w:val="24"/>
        </w:rPr>
        <w:br/>
        <w:t>По тому впечатлению, которое разные цвета производят на зрителя, их подразделяют на теплые и холодные. Красные, оранжевые и желтые оттенки, близкие по колориту к бликам огня, называют теплыми, а цвета синевато-зеленоватой гаммы, напоминающие отблеск льда, — холодными.</w:t>
      </w:r>
      <w:r w:rsidRPr="00513866">
        <w:rPr>
          <w:rFonts w:ascii="Times New Roman" w:hAnsi="Times New Roman" w:cs="Times New Roman"/>
          <w:sz w:val="24"/>
        </w:rPr>
        <w:br/>
      </w:r>
      <w:r w:rsidRPr="00513866">
        <w:rPr>
          <w:rFonts w:ascii="Times New Roman" w:hAnsi="Times New Roman" w:cs="Times New Roman"/>
          <w:sz w:val="24"/>
        </w:rPr>
        <w:br/>
        <w:t xml:space="preserve">Разные цвета, взятые в отдельности или в сочетании друг с другом, обладают различными свойствами: красный, желтый и оранжевый с </w:t>
      </w:r>
      <w:proofErr w:type="spellStart"/>
      <w:r w:rsidRPr="00513866">
        <w:rPr>
          <w:rFonts w:ascii="Times New Roman" w:hAnsi="Times New Roman" w:cs="Times New Roman"/>
          <w:sz w:val="24"/>
        </w:rPr>
        <w:t>розовыми</w:t>
      </w:r>
      <w:proofErr w:type="spellEnd"/>
      <w:r w:rsidRPr="00513866">
        <w:rPr>
          <w:rFonts w:ascii="Times New Roman" w:hAnsi="Times New Roman" w:cs="Times New Roman"/>
          <w:sz w:val="24"/>
        </w:rPr>
        <w:t xml:space="preserve"> оттенками как бы приближают к зрителю поверхности, окрашенные в эти цвета; удаление, углубление поверхности свойственно синему цвету и его оттенкам. </w:t>
      </w:r>
      <w:proofErr w:type="gramStart"/>
      <w:r w:rsidRPr="00513866">
        <w:rPr>
          <w:rFonts w:ascii="Times New Roman" w:hAnsi="Times New Roman" w:cs="Times New Roman"/>
          <w:sz w:val="24"/>
        </w:rPr>
        <w:t>Белый</w:t>
      </w:r>
      <w:proofErr w:type="gramEnd"/>
      <w:r w:rsidRPr="00513866">
        <w:rPr>
          <w:rFonts w:ascii="Times New Roman" w:hAnsi="Times New Roman" w:cs="Times New Roman"/>
          <w:sz w:val="24"/>
        </w:rPr>
        <w:t>, серый и черный цвета как бы усиливают, подчеркивают те, которые расположены рядом с ними, а цвета, близкие по гамме, воспринимают оттенки соседних.</w:t>
      </w:r>
      <w:r w:rsidRPr="00513866">
        <w:rPr>
          <w:rFonts w:ascii="Times New Roman" w:hAnsi="Times New Roman" w:cs="Times New Roman"/>
          <w:sz w:val="24"/>
        </w:rPr>
        <w:br/>
        <w:t xml:space="preserve">Сочетания различных окрасок могут быть контрастными или нюансными, гармоничными или дисгармоничными. </w:t>
      </w:r>
      <w:proofErr w:type="gramStart"/>
      <w:r w:rsidRPr="00513866">
        <w:rPr>
          <w:rFonts w:ascii="Times New Roman" w:hAnsi="Times New Roman" w:cs="Times New Roman"/>
          <w:sz w:val="24"/>
        </w:rPr>
        <w:t>Основные цвета с дополнительными создают гармоничные сочетания (красный с зеленым, желтый с фиолетовым, синий с оранжевым), а сочетание цветов, расположенных в цветовом круге рядом, — дисгармоничные.</w:t>
      </w:r>
      <w:proofErr w:type="gramEnd"/>
      <w:r w:rsidRPr="00513866">
        <w:rPr>
          <w:rFonts w:ascii="Times New Roman" w:hAnsi="Times New Roman" w:cs="Times New Roman"/>
          <w:sz w:val="24"/>
        </w:rPr>
        <w:br/>
        <w:t xml:space="preserve">При решении конкретных задач цветочного оформления необходимо также учитывать фон поверхности, на которую проектируются цветущие растения. Приемы создания фона могут существенно повлиять на общую гармонию цветочного оформления. Чаще всего газон имеет зеленый цвет. </w:t>
      </w:r>
      <w:proofErr w:type="gramStart"/>
      <w:r w:rsidRPr="00513866">
        <w:rPr>
          <w:rFonts w:ascii="Times New Roman" w:hAnsi="Times New Roman" w:cs="Times New Roman"/>
          <w:sz w:val="24"/>
        </w:rPr>
        <w:t xml:space="preserve">Некоторые цвета — белые, </w:t>
      </w:r>
      <w:proofErr w:type="spellStart"/>
      <w:r w:rsidRPr="00513866">
        <w:rPr>
          <w:rFonts w:ascii="Times New Roman" w:hAnsi="Times New Roman" w:cs="Times New Roman"/>
          <w:sz w:val="24"/>
        </w:rPr>
        <w:t>голубые</w:t>
      </w:r>
      <w:proofErr w:type="spellEnd"/>
      <w:r w:rsidRPr="00513866">
        <w:rPr>
          <w:rFonts w:ascii="Times New Roman" w:hAnsi="Times New Roman" w:cs="Times New Roman"/>
          <w:sz w:val="24"/>
        </w:rPr>
        <w:t>, светло-желтые, оранжевые, ярко-красные — кажутся на фоне газона ярче, а другие — синие, фиолетовые, темно-красные — бледнеют и становятся менее выразительными.</w:t>
      </w:r>
      <w:proofErr w:type="gramEnd"/>
      <w:r w:rsidRPr="00513866">
        <w:rPr>
          <w:rFonts w:ascii="Times New Roman" w:hAnsi="Times New Roman" w:cs="Times New Roman"/>
          <w:sz w:val="24"/>
        </w:rPr>
        <w:t xml:space="preserve"> </w:t>
      </w:r>
      <w:proofErr w:type="gramStart"/>
      <w:r w:rsidRPr="00513866">
        <w:rPr>
          <w:rFonts w:ascii="Times New Roman" w:hAnsi="Times New Roman" w:cs="Times New Roman"/>
          <w:sz w:val="24"/>
        </w:rPr>
        <w:t>Но</w:t>
      </w:r>
      <w:proofErr w:type="gramEnd"/>
      <w:r w:rsidRPr="00513866">
        <w:rPr>
          <w:rFonts w:ascii="Times New Roman" w:hAnsi="Times New Roman" w:cs="Times New Roman"/>
          <w:sz w:val="24"/>
        </w:rPr>
        <w:t xml:space="preserve"> то и другое впечатление создается только при условии, если газон имеет ровную однотонную поверхность, густой и низко подстриженный травостой.</w:t>
      </w:r>
      <w:r w:rsidRPr="00513866">
        <w:rPr>
          <w:rFonts w:ascii="Times New Roman" w:hAnsi="Times New Roman" w:cs="Times New Roman"/>
          <w:sz w:val="24"/>
        </w:rPr>
        <w:br/>
        <w:t xml:space="preserve">Довольно часто фоном цветочного оформления служит земля условно-черного цвета. На этом фоне все краски воспринимаются ярко. Для создания нужного фона землю нередко посыпают так называемыми «мертвыми» материалами (песком различных расцветок, гранитной или мраморной крошкой, толченым кирпичом) или покрывают плитами разнообразной расцветки. </w:t>
      </w:r>
      <w:proofErr w:type="gramStart"/>
      <w:r w:rsidRPr="00513866">
        <w:rPr>
          <w:rFonts w:ascii="Times New Roman" w:hAnsi="Times New Roman" w:cs="Times New Roman"/>
          <w:sz w:val="24"/>
        </w:rPr>
        <w:t>Фоном могут быть не только поверхности, на которых размещены цветущие растения, но и объемные элементы окружения — листва деревьев и кустарников различной окраски, стволы и ветви растений, а также здания и такие сооружения, как подпорные стены, балюстрады и т. п. С цветовой характеристикой всех этих компонентов окружения надо обязательно считаться при создании цветочного оформления.</w:t>
      </w:r>
      <w:proofErr w:type="gramEnd"/>
      <w:r w:rsidRPr="00513866">
        <w:rPr>
          <w:rFonts w:ascii="Times New Roman" w:hAnsi="Times New Roman" w:cs="Times New Roman"/>
          <w:sz w:val="24"/>
        </w:rPr>
        <w:br/>
        <w:t>Существенное влияние на выбор и размещение растений оказывает их объемная характеристика, например высота и ширина куста, размеры соцветий и т. д.</w:t>
      </w:r>
    </w:p>
    <w:p w:rsidR="000D753B" w:rsidRPr="00513866" w:rsidRDefault="00513866" w:rsidP="00513866">
      <w:pPr>
        <w:pStyle w:val="a3"/>
        <w:rPr>
          <w:rFonts w:ascii="Times New Roman" w:hAnsi="Times New Roman" w:cs="Times New Roman"/>
          <w:sz w:val="24"/>
        </w:rPr>
      </w:pPr>
      <w:r w:rsidRPr="00513866">
        <w:rPr>
          <w:rFonts w:ascii="Times New Roman" w:hAnsi="Times New Roman" w:cs="Times New Roman"/>
          <w:sz w:val="24"/>
        </w:rPr>
        <w:br/>
      </w:r>
      <w:r w:rsidRPr="00513866">
        <w:rPr>
          <w:rFonts w:ascii="Times New Roman" w:hAnsi="Times New Roman" w:cs="Times New Roman"/>
          <w:b/>
          <w:iCs/>
          <w:sz w:val="24"/>
        </w:rPr>
        <w:t>Порядок выполнения работы.</w:t>
      </w:r>
      <w:r w:rsidRPr="00513866">
        <w:rPr>
          <w:rFonts w:ascii="Times New Roman" w:hAnsi="Times New Roman" w:cs="Times New Roman"/>
          <w:b/>
          <w:sz w:val="24"/>
        </w:rPr>
        <w:br/>
      </w:r>
      <w:r w:rsidRPr="00513866">
        <w:rPr>
          <w:rFonts w:ascii="Times New Roman" w:hAnsi="Times New Roman" w:cs="Times New Roman"/>
          <w:b/>
          <w:sz w:val="24"/>
        </w:rPr>
        <w:br/>
      </w:r>
      <w:r w:rsidRPr="00513866">
        <w:rPr>
          <w:rFonts w:ascii="Times New Roman" w:hAnsi="Times New Roman" w:cs="Times New Roman"/>
          <w:sz w:val="24"/>
        </w:rPr>
        <w:t>1.Изучить типы цветочного оформления.</w:t>
      </w:r>
      <w:r w:rsidRPr="00513866">
        <w:rPr>
          <w:rFonts w:ascii="Times New Roman" w:hAnsi="Times New Roman" w:cs="Times New Roman"/>
          <w:sz w:val="24"/>
        </w:rPr>
        <w:br/>
      </w:r>
      <w:r w:rsidRPr="00513866">
        <w:rPr>
          <w:rFonts w:ascii="Times New Roman" w:hAnsi="Times New Roman" w:cs="Times New Roman"/>
          <w:sz w:val="24"/>
        </w:rPr>
        <w:br/>
        <w:t>2.В тетради для практических работ описать типы цветочного оформления, применяемые при озеленении населённых мест.</w:t>
      </w:r>
      <w:r w:rsidRPr="00513866">
        <w:rPr>
          <w:rFonts w:ascii="Times New Roman" w:hAnsi="Times New Roman" w:cs="Times New Roman"/>
          <w:sz w:val="24"/>
        </w:rPr>
        <w:br/>
        <w:t>.</w:t>
      </w:r>
    </w:p>
    <w:sectPr w:rsidR="000D753B" w:rsidRPr="00513866" w:rsidSect="00513866">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08"/>
  <w:drawingGridHorizontalSpacing w:val="110"/>
  <w:displayHorizontalDrawingGridEvery w:val="2"/>
  <w:characterSpacingControl w:val="doNotCompress"/>
  <w:compat/>
  <w:rsids>
    <w:rsidRoot w:val="00513866"/>
    <w:rsid w:val="000D753B"/>
    <w:rsid w:val="0012421E"/>
    <w:rsid w:val="0051386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753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13866"/>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1881</Words>
  <Characters>10725</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Progmatron</Company>
  <LinksUpToDate>false</LinksUpToDate>
  <CharactersWithSpaces>12581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 Степановна</dc:creator>
  <cp:lastModifiedBy>Мария Степановна</cp:lastModifiedBy>
  <cp:revision>1</cp:revision>
  <cp:lastPrinted>2019-01-28T16:57:00Z</cp:lastPrinted>
  <dcterms:created xsi:type="dcterms:W3CDTF">2019-01-28T16:44:00Z</dcterms:created>
  <dcterms:modified xsi:type="dcterms:W3CDTF">2019-01-28T16:58:00Z</dcterms:modified>
</cp:coreProperties>
</file>